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b w:val="1"/>
          <w:bCs w:val="1"/>
          <w:rtl w:val="0"/>
          <w:lang w:val="fr-FR"/>
        </w:rPr>
        <w:t>Les couvertures 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fr-FR"/>
        </w:rPr>
        <w:t>assuranc</w:t>
      </w:r>
      <w:r>
        <w:rPr>
          <w:b w:val="1"/>
          <w:bCs w:val="1"/>
          <w:rtl w:val="0"/>
          <w:lang w:val="en-US"/>
        </w:rPr>
        <w:t>e,</w:t>
      </w:r>
      <w:r>
        <w:rPr>
          <w:rtl w:val="0"/>
          <w:lang w:val="fr-FR"/>
        </w:rPr>
        <w:t xml:space="preserve"> afin de satisfaire les dispositions de l'article 6 par. (e) de la loi 4251/2014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concernent: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L'assurance contre 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invalidit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 xml:space="preserve"> permanente totale ou partielle suite </w:t>
      </w:r>
      <w:r>
        <w:rPr>
          <w:b w:val="1"/>
          <w:bCs w:val="1"/>
          <w:rtl w:val="0"/>
          <w:lang w:val="en-US"/>
        </w:rPr>
        <w:t xml:space="preserve">à </w:t>
      </w:r>
      <w:r>
        <w:rPr>
          <w:b w:val="1"/>
          <w:bCs w:val="1"/>
          <w:rtl w:val="0"/>
          <w:lang w:val="en-US"/>
        </w:rPr>
        <w:t>un accident</w:t>
      </w:r>
      <w:r>
        <w:rPr>
          <w:rtl w:val="0"/>
          <w:lang w:val="en-US"/>
        </w:rPr>
        <w:t xml:space="preserve">. Le montant des prestations couvertes doit 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tre d'au moins 15 000 euros par an, avec une participation de l'assur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de 20% au maximum.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Les frais m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dicaux li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 xml:space="preserve">s </w:t>
      </w:r>
      <w:r>
        <w:rPr>
          <w:b w:val="1"/>
          <w:bCs w:val="1"/>
          <w:rtl w:val="0"/>
          <w:lang w:val="en-US"/>
        </w:rPr>
        <w:t xml:space="preserve">à </w:t>
      </w:r>
      <w:r>
        <w:rPr>
          <w:b w:val="1"/>
          <w:bCs w:val="1"/>
          <w:rtl w:val="0"/>
          <w:lang w:val="en-US"/>
        </w:rPr>
        <w:t xml:space="preserve">la maladie ou </w:t>
      </w:r>
      <w:r>
        <w:rPr>
          <w:b w:val="1"/>
          <w:bCs w:val="1"/>
          <w:rtl w:val="0"/>
          <w:lang w:val="en-US"/>
        </w:rPr>
        <w:t xml:space="preserve">à </w:t>
      </w:r>
      <w:r>
        <w:rPr>
          <w:b w:val="1"/>
          <w:bCs w:val="1"/>
          <w:rtl w:val="0"/>
          <w:lang w:val="en-US"/>
        </w:rPr>
        <w:t>l'accident</w:t>
      </w:r>
      <w:r>
        <w:rPr>
          <w:rtl w:val="0"/>
          <w:lang w:val="en-US"/>
        </w:rPr>
        <w:t xml:space="preserve">. Le montant des prestations couvertes doit 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tre d'au moins 1 500 euros par an, avec une participation de l'assur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de 20% au maximum.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Les soins hospitaliers 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tendus</w:t>
      </w:r>
      <w:r>
        <w:rPr>
          <w:rtl w:val="0"/>
          <w:lang w:val="en-US"/>
        </w:rPr>
        <w:t xml:space="preserve">. Le montant des prestations couvertes doit 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tre d'au moins 10 000 euros par an, avec une participation de l'assur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de 20% au maximum.</w:t>
      </w:r>
    </w:p>
    <w:p>
      <w:pPr>
        <w:pStyle w:val="Body"/>
      </w:pPr>
      <w:r>
        <w:rPr>
          <w:rtl w:val="0"/>
          <w:lang w:val="fr-FR"/>
        </w:rPr>
        <w:t>Les contrats d'assurance ne seront pas accept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les cas qui incluent des exemptions et des accords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ciaux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mentaires. Les contrats d'assurance doivent couvrir </w:t>
      </w:r>
      <w:r>
        <w:rPr>
          <w:b w:val="1"/>
          <w:bCs w:val="1"/>
          <w:u w:val="single"/>
          <w:rtl w:val="0"/>
          <w:lang w:val="fr-FR"/>
        </w:rPr>
        <w:t>une p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riode d'un an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>Arr</w:t>
      </w:r>
      <w:r>
        <w:rPr>
          <w:rtl w:val="0"/>
          <w:lang w:val="en-US"/>
        </w:rPr>
        <w:t>ê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  <w:lang w:val="en-US"/>
        </w:rPr>
        <w:t xml:space="preserve"> </w:t>
      </w:r>
      <w:r>
        <w:rPr>
          <w:rtl w:val="0"/>
        </w:rPr>
        <w:t>minist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riel conjoint </w:t>
      </w:r>
      <w:r>
        <w:rPr>
          <w:rtl w:val="0"/>
        </w:rPr>
        <w:t>(</w:t>
      </w:r>
      <w:r>
        <w:rPr>
          <w:rtl w:val="0"/>
        </w:rPr>
        <w:t>ΚΥΑ</w:t>
      </w:r>
      <w:r>
        <w:rPr>
          <w:rtl w:val="0"/>
        </w:rPr>
        <w:t xml:space="preserve">) </w:t>
      </w:r>
      <w:r>
        <w:rPr>
          <w:rtl w:val="0"/>
          <w:lang w:val="en-US"/>
        </w:rPr>
        <w:t>53821/2014 (Journal officiel</w:t>
      </w:r>
      <w:r>
        <w:rPr>
          <w:rtl w:val="0"/>
          <w:lang w:val="en-US"/>
        </w:rPr>
        <w:t xml:space="preserve"> (FEK)</w:t>
      </w:r>
      <w:r>
        <w:rPr>
          <w:rtl w:val="0"/>
        </w:rPr>
        <w:t xml:space="preserve"> 2962/</w:t>
      </w:r>
      <w:r>
        <w:rPr>
          <w:rtl w:val="0"/>
        </w:rPr>
        <w:t>Β</w:t>
      </w:r>
      <w:r>
        <w:rPr>
          <w:rtl w:val="0"/>
        </w:rPr>
        <w:t>/4-11-2014)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